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D0" w:rsidRPr="009C4734" w:rsidRDefault="00AA04A5" w:rsidP="00AA04A5">
      <w:pPr>
        <w:shd w:val="clear" w:color="auto" w:fill="FFFFFF"/>
        <w:tabs>
          <w:tab w:val="left" w:pos="5103"/>
        </w:tabs>
        <w:ind w:right="-569" w:firstLine="5103"/>
        <w:jc w:val="center"/>
        <w:rPr>
          <w:szCs w:val="28"/>
        </w:rPr>
      </w:pPr>
      <w:r w:rsidRPr="009C4734">
        <w:rPr>
          <w:szCs w:val="28"/>
        </w:rPr>
        <w:t>ПРИЛОЖЕНИЕ</w:t>
      </w:r>
    </w:p>
    <w:p w:rsidR="008631D0" w:rsidRPr="009C4734" w:rsidRDefault="008631D0" w:rsidP="00AA04A5">
      <w:pPr>
        <w:shd w:val="clear" w:color="auto" w:fill="FFFFFF"/>
        <w:tabs>
          <w:tab w:val="left" w:pos="5103"/>
        </w:tabs>
        <w:ind w:firstLine="5103"/>
        <w:jc w:val="center"/>
        <w:rPr>
          <w:szCs w:val="28"/>
        </w:rPr>
      </w:pPr>
      <w:r w:rsidRPr="009C4734">
        <w:rPr>
          <w:szCs w:val="28"/>
        </w:rPr>
        <w:t>к постановлению администрации</w:t>
      </w:r>
    </w:p>
    <w:p w:rsidR="008631D0" w:rsidRDefault="008631D0" w:rsidP="00AA04A5">
      <w:pPr>
        <w:shd w:val="clear" w:color="auto" w:fill="FFFFFF"/>
        <w:ind w:firstLine="5103"/>
        <w:jc w:val="center"/>
        <w:rPr>
          <w:szCs w:val="28"/>
        </w:rPr>
      </w:pPr>
      <w:r>
        <w:rPr>
          <w:szCs w:val="28"/>
        </w:rPr>
        <w:t>Новотаманского сельского поселения</w:t>
      </w:r>
    </w:p>
    <w:p w:rsidR="008631D0" w:rsidRPr="009C4734" w:rsidRDefault="008631D0" w:rsidP="00AA04A5">
      <w:pPr>
        <w:shd w:val="clear" w:color="auto" w:fill="FFFFFF"/>
        <w:tabs>
          <w:tab w:val="left" w:pos="5103"/>
        </w:tabs>
        <w:ind w:firstLine="5103"/>
        <w:jc w:val="center"/>
        <w:rPr>
          <w:szCs w:val="28"/>
        </w:rPr>
      </w:pPr>
      <w:r>
        <w:rPr>
          <w:szCs w:val="28"/>
        </w:rPr>
        <w:t>Темрюкского района</w:t>
      </w:r>
    </w:p>
    <w:p w:rsidR="008631D0" w:rsidRPr="009C4734" w:rsidRDefault="00AA04A5" w:rsidP="00AA04A5">
      <w:pPr>
        <w:shd w:val="clear" w:color="auto" w:fill="FFFFFF"/>
        <w:tabs>
          <w:tab w:val="left" w:pos="5103"/>
        </w:tabs>
        <w:ind w:firstLine="5103"/>
        <w:jc w:val="center"/>
        <w:rPr>
          <w:szCs w:val="28"/>
        </w:rPr>
      </w:pPr>
      <w:r>
        <w:rPr>
          <w:szCs w:val="28"/>
        </w:rPr>
        <w:t>от _</w:t>
      </w:r>
      <w:r w:rsidR="00E9195B">
        <w:rPr>
          <w:szCs w:val="28"/>
        </w:rPr>
        <w:t>08.06.2020г</w:t>
      </w:r>
      <w:r>
        <w:rPr>
          <w:szCs w:val="28"/>
        </w:rPr>
        <w:t>_</w:t>
      </w:r>
      <w:r w:rsidR="008631D0" w:rsidRPr="009C4734">
        <w:rPr>
          <w:szCs w:val="28"/>
        </w:rPr>
        <w:t>№ _</w:t>
      </w:r>
      <w:r w:rsidR="00E9195B">
        <w:rPr>
          <w:szCs w:val="28"/>
        </w:rPr>
        <w:t>101</w:t>
      </w:r>
      <w:r w:rsidR="008631D0" w:rsidRPr="009C4734">
        <w:rPr>
          <w:szCs w:val="28"/>
        </w:rPr>
        <w:t xml:space="preserve">_ </w:t>
      </w:r>
    </w:p>
    <w:p w:rsidR="00AA04A5" w:rsidRDefault="00AA04A5" w:rsidP="00AA04A5">
      <w:pPr>
        <w:shd w:val="clear" w:color="auto" w:fill="FFFFFF"/>
        <w:rPr>
          <w:szCs w:val="28"/>
        </w:rPr>
      </w:pPr>
    </w:p>
    <w:p w:rsidR="008631D0" w:rsidRPr="00604D16" w:rsidRDefault="008631D0" w:rsidP="008631D0">
      <w:pPr>
        <w:shd w:val="clear" w:color="auto" w:fill="FFFFFF"/>
        <w:jc w:val="center"/>
        <w:rPr>
          <w:b/>
          <w:szCs w:val="28"/>
        </w:rPr>
      </w:pPr>
      <w:r w:rsidRPr="00604D16">
        <w:rPr>
          <w:b/>
          <w:szCs w:val="28"/>
        </w:rPr>
        <w:t xml:space="preserve">Порядок формирования перечня налоговых расходов </w:t>
      </w:r>
    </w:p>
    <w:p w:rsidR="008631D0" w:rsidRPr="00604D16" w:rsidRDefault="008631D0" w:rsidP="008631D0">
      <w:pPr>
        <w:shd w:val="clear" w:color="auto" w:fill="FFFFFF"/>
        <w:jc w:val="center"/>
        <w:rPr>
          <w:b/>
          <w:szCs w:val="28"/>
        </w:rPr>
      </w:pPr>
      <w:r w:rsidRPr="00604D16">
        <w:rPr>
          <w:b/>
          <w:szCs w:val="28"/>
        </w:rPr>
        <w:t>Новотаманского сельского поселения Темрюкского района</w:t>
      </w:r>
    </w:p>
    <w:p w:rsidR="008631D0" w:rsidRDefault="008631D0" w:rsidP="008631D0">
      <w:pPr>
        <w:shd w:val="clear" w:color="auto" w:fill="FFFFFF"/>
        <w:jc w:val="center"/>
        <w:rPr>
          <w:szCs w:val="28"/>
        </w:rPr>
      </w:pPr>
    </w:p>
    <w:p w:rsidR="008631D0" w:rsidRDefault="008631D0" w:rsidP="00AA04A5">
      <w:pPr>
        <w:pStyle w:val="af3"/>
        <w:spacing w:before="0" w:beforeAutospacing="0" w:after="0" w:line="199" w:lineRule="atLeast"/>
        <w:jc w:val="center"/>
        <w:rPr>
          <w:b/>
          <w:color w:val="242424"/>
          <w:sz w:val="28"/>
          <w:szCs w:val="28"/>
        </w:rPr>
      </w:pPr>
      <w:r w:rsidRPr="00AA04A5">
        <w:rPr>
          <w:b/>
          <w:color w:val="242424"/>
          <w:sz w:val="28"/>
          <w:szCs w:val="28"/>
        </w:rPr>
        <w:t>I. Общие положения</w:t>
      </w:r>
    </w:p>
    <w:p w:rsidR="00AA04A5" w:rsidRPr="00AA04A5" w:rsidRDefault="00AA04A5" w:rsidP="008631D0">
      <w:pPr>
        <w:pStyle w:val="af3"/>
        <w:spacing w:before="0" w:beforeAutospacing="0" w:after="125" w:line="199" w:lineRule="atLeast"/>
        <w:jc w:val="center"/>
        <w:rPr>
          <w:b/>
          <w:color w:val="242424"/>
          <w:sz w:val="28"/>
          <w:szCs w:val="28"/>
        </w:rPr>
      </w:pPr>
    </w:p>
    <w:p w:rsidR="008631D0" w:rsidRPr="00466089" w:rsidRDefault="008631D0" w:rsidP="008631D0">
      <w:pPr>
        <w:shd w:val="clear" w:color="auto" w:fill="FFFFFF"/>
        <w:ind w:firstLine="708"/>
        <w:jc w:val="both"/>
        <w:rPr>
          <w:szCs w:val="28"/>
        </w:rPr>
      </w:pPr>
      <w:r w:rsidRPr="00466089">
        <w:rPr>
          <w:szCs w:val="28"/>
        </w:rPr>
        <w:t xml:space="preserve">1. Настоящий документ определяет порядок и сроки формирования перечня налоговых расходов Новотаманского сельского поселения Темрюкского района. 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2. Налоговые расходы муниципального образования - выпадающие доходы бюджета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,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и (или) целями социально-экономической политики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, не относящимися к муниципальным программам.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3. Перечень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содержит сведения о распределении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в соответствии с целями муниципальных программ и их структурных элементов и (или) целями социально-экономической политики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, не относящимися к муниципальным программам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, а также о кураторах налоговых расходов.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>
        <w:rPr>
          <w:color w:val="242424"/>
          <w:szCs w:val="28"/>
        </w:rPr>
        <w:t>4. Куратор</w:t>
      </w:r>
      <w:r w:rsidRPr="00E03267">
        <w:rPr>
          <w:color w:val="242424"/>
          <w:szCs w:val="28"/>
        </w:rPr>
        <w:t xml:space="preserve"> налоговых расходов - орган местно</w:t>
      </w:r>
      <w:r>
        <w:rPr>
          <w:color w:val="242424"/>
          <w:szCs w:val="28"/>
        </w:rPr>
        <w:t xml:space="preserve">го самоуправления, </w:t>
      </w:r>
      <w:r w:rsidRPr="00E03267">
        <w:rPr>
          <w:color w:val="242424"/>
          <w:szCs w:val="28"/>
        </w:rPr>
        <w:t xml:space="preserve">ответственный в соответствии с полномочиями, установленными нормативными правовыми актами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, за достижение соответствующих налоговому расходу целей муниципальных программ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и (или) целей социально-экономической политики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, не относящихся к муниципальным программам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5. Перечень налоговых расходов (налоговых льгот)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включает все налоговые расходы (налоговые льготы), установленные нормативными правовыми актами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>6. 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8631D0" w:rsidRPr="00E03267" w:rsidRDefault="008631D0" w:rsidP="00AA04A5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lastRenderedPageBreak/>
        <w:t xml:space="preserve">7. Налоговые расходы (налоговые льготы), соответствующие целям социально-экономической политики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, реализуемые в рамках нескольких муниципальных программ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, относятся к нераспределенным налоговым расходам (налоговым льготам).</w:t>
      </w:r>
    </w:p>
    <w:p w:rsidR="008631D0" w:rsidRPr="00E03267" w:rsidRDefault="008631D0" w:rsidP="008631D0">
      <w:pPr>
        <w:spacing w:line="238" w:lineRule="atLeast"/>
        <w:ind w:firstLine="708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>8. Налоговые расходы (налоговые льготы), которые не соответствуют перечисленным выше критериям, относятся к непрограммным налоговым расходам (налоговым льготам).</w:t>
      </w:r>
    </w:p>
    <w:p w:rsidR="008631D0" w:rsidRPr="00E03267" w:rsidRDefault="008631D0" w:rsidP="008631D0">
      <w:pPr>
        <w:spacing w:line="238" w:lineRule="atLeast"/>
        <w:ind w:firstLine="708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9. Нормативные характеристики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сведения о положениях нормативных правовых актов, которыми предусматриваются налоговые льготы, освобождения и иные преференции по налогам, сборам (далее</w:t>
      </w:r>
      <w:r>
        <w:rPr>
          <w:color w:val="242424"/>
          <w:szCs w:val="28"/>
        </w:rPr>
        <w:t xml:space="preserve"> </w:t>
      </w:r>
      <w:r w:rsidRPr="00E03267">
        <w:rPr>
          <w:color w:val="242424"/>
          <w:szCs w:val="28"/>
        </w:rPr>
        <w:t>-</w:t>
      </w:r>
      <w:r>
        <w:rPr>
          <w:color w:val="242424"/>
          <w:szCs w:val="28"/>
        </w:rPr>
        <w:t xml:space="preserve"> </w:t>
      </w:r>
      <w:r w:rsidRPr="00E03267">
        <w:rPr>
          <w:color w:val="242424"/>
          <w:szCs w:val="28"/>
        </w:rPr>
        <w:t>льготы), наименованиях налогов, сборов, по которым установлены льготы, категориях плательщиков, для которых предусмотрены льготы, а также иные характеристики по перечню</w:t>
      </w:r>
      <w:r w:rsidRPr="00E03267">
        <w:rPr>
          <w:szCs w:val="28"/>
        </w:rPr>
        <w:t>.</w:t>
      </w:r>
    </w:p>
    <w:p w:rsidR="008631D0" w:rsidRPr="00E03267" w:rsidRDefault="008631D0" w:rsidP="008631D0">
      <w:pPr>
        <w:spacing w:line="238" w:lineRule="atLeast"/>
        <w:ind w:firstLine="708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10. Фискальные характеристики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сведения об объеме льгот, предоставленных плательщикам, о численности получателей льгот, об объеме налогов, сборов, задекларированных ими для уплаты в местный бюджет, предусмотренные </w:t>
      </w:r>
      <w:hyperlink r:id="rId6" w:anchor="Par133" w:history="1">
        <w:r w:rsidRPr="00E03267">
          <w:rPr>
            <w:szCs w:val="28"/>
          </w:rPr>
          <w:t>приложением</w:t>
        </w:r>
      </w:hyperlink>
      <w:r w:rsidRPr="00E03267">
        <w:rPr>
          <w:color w:val="242424"/>
          <w:szCs w:val="28"/>
        </w:rPr>
        <w:t> к настоящему Порядку.</w:t>
      </w:r>
    </w:p>
    <w:p w:rsidR="008631D0" w:rsidRPr="00E03267" w:rsidRDefault="008631D0" w:rsidP="008631D0">
      <w:pPr>
        <w:spacing w:line="238" w:lineRule="atLeast"/>
        <w:ind w:firstLine="708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11. Целевые характеристики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сведения о целях предоставления, показателях (индикаторах) достижения целей предоставления льготы, а также иные характеристики, предусмотренные </w:t>
      </w:r>
      <w:hyperlink r:id="rId7" w:anchor="Par133" w:history="1">
        <w:r w:rsidRPr="00E03267">
          <w:rPr>
            <w:szCs w:val="28"/>
          </w:rPr>
          <w:t>приложением</w:t>
        </w:r>
      </w:hyperlink>
      <w:r w:rsidRPr="00E03267">
        <w:rPr>
          <w:szCs w:val="28"/>
        </w:rPr>
        <w:t> </w:t>
      </w:r>
      <w:r w:rsidRPr="00E03267">
        <w:rPr>
          <w:color w:val="242424"/>
          <w:szCs w:val="28"/>
        </w:rPr>
        <w:t>к настоящему Порядку.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12. Оценка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комплекс мероприятий по оценке объемов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13. Оценка объемов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определение объемов выпадающих доходов бюджетов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, обусловленных льготами, предоставленными плательщикам.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14. Оценка эффективности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15. Социальные налоговые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целевая категория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, обусловленных необходимостью обеспечения социальной защиты (поддержки) населения.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16. Стимулирующие налоговые расходы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целевая категория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, предполагающих стимулирование экономической активности </w:t>
      </w:r>
      <w:r w:rsidRPr="00E03267">
        <w:rPr>
          <w:color w:val="242424"/>
          <w:szCs w:val="28"/>
        </w:rPr>
        <w:lastRenderedPageBreak/>
        <w:t xml:space="preserve">субъектов предпринимательской деятельности и последующее увеличение доходов бюджетов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.</w:t>
      </w:r>
    </w:p>
    <w:p w:rsidR="008631D0" w:rsidRPr="00E03267" w:rsidRDefault="008631D0" w:rsidP="00AA04A5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17. Технические налоговые расходы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- целевая категория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, предполагающих уменьшение расходов плательщиков, воспользовавшихся льготами, финансовое обеспечение которых осуществляется в полном объе</w:t>
      </w:r>
      <w:r>
        <w:rPr>
          <w:color w:val="242424"/>
          <w:szCs w:val="28"/>
        </w:rPr>
        <w:t>ме или частично за счет бюджета</w:t>
      </w:r>
      <w:r w:rsidRPr="00E03267">
        <w:rPr>
          <w:color w:val="242424"/>
          <w:szCs w:val="28"/>
        </w:rPr>
        <w:t xml:space="preserve">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18. В целях оценки налоговых расходов </w:t>
      </w:r>
      <w:r>
        <w:rPr>
          <w:szCs w:val="28"/>
        </w:rPr>
        <w:t>администрация</w:t>
      </w:r>
      <w:r w:rsidRPr="008B09B5">
        <w:rPr>
          <w:szCs w:val="28"/>
        </w:rPr>
        <w:t xml:space="preserve"> Новотаманского сельского поселения Темрюкского  района</w:t>
      </w:r>
      <w:r w:rsidRPr="00E03267">
        <w:rPr>
          <w:color w:val="242424"/>
          <w:szCs w:val="28"/>
        </w:rPr>
        <w:t xml:space="preserve"> (далее – администрация):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а) формирует перечень налоговых расходов </w:t>
      </w:r>
      <w:r w:rsidRPr="00C46AAD">
        <w:rPr>
          <w:szCs w:val="28"/>
        </w:rPr>
        <w:t>Новотаманского сельского поселения</w:t>
      </w:r>
      <w:r>
        <w:rPr>
          <w:szCs w:val="28"/>
        </w:rPr>
        <w:t xml:space="preserve"> согласно прилож</w:t>
      </w:r>
      <w:r w:rsidR="00092079">
        <w:rPr>
          <w:szCs w:val="28"/>
        </w:rPr>
        <w:t xml:space="preserve">ению </w:t>
      </w:r>
      <w:r w:rsidRPr="00E03267">
        <w:rPr>
          <w:color w:val="242424"/>
          <w:szCs w:val="28"/>
        </w:rPr>
        <w:t>;</w:t>
      </w:r>
    </w:p>
    <w:p w:rsidR="008631D0" w:rsidRPr="00E03267" w:rsidRDefault="008631D0" w:rsidP="008631D0">
      <w:pPr>
        <w:spacing w:line="238" w:lineRule="atLeast"/>
        <w:ind w:firstLine="708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б) формирует оценку объемов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за отчетный финансовый год, а также оценку объемов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 xml:space="preserve"> на текущий финансовый год, очередной финансовый год и плановый период;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в) осуществляет обобщение результатов оценки эффективности налоговых расходов </w:t>
      </w:r>
      <w:r w:rsidRPr="00C46AAD">
        <w:rPr>
          <w:szCs w:val="28"/>
        </w:rPr>
        <w:t>Новотаманского сельского поселения</w:t>
      </w:r>
      <w:r w:rsidRPr="00E03267">
        <w:rPr>
          <w:color w:val="242424"/>
          <w:szCs w:val="28"/>
        </w:rPr>
        <w:t>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 xml:space="preserve">19.  В целях оценки налоговых расходов </w:t>
      </w:r>
      <w:r w:rsidRPr="00C46AAD">
        <w:rPr>
          <w:szCs w:val="28"/>
        </w:rPr>
        <w:t>Новотаманского сельского поселения</w:t>
      </w:r>
      <w:r>
        <w:rPr>
          <w:color w:val="242424"/>
          <w:szCs w:val="28"/>
        </w:rPr>
        <w:t xml:space="preserve"> куратор</w:t>
      </w:r>
      <w:r w:rsidRPr="00E03267">
        <w:rPr>
          <w:color w:val="242424"/>
          <w:szCs w:val="28"/>
        </w:rPr>
        <w:t xml:space="preserve"> налоговых расходов:</w:t>
      </w:r>
    </w:p>
    <w:p w:rsidR="008631D0" w:rsidRPr="00E03267" w:rsidRDefault="008631D0" w:rsidP="008631D0">
      <w:pPr>
        <w:spacing w:line="238" w:lineRule="atLeast"/>
        <w:ind w:firstLine="708"/>
        <w:jc w:val="both"/>
        <w:rPr>
          <w:color w:val="242424"/>
          <w:szCs w:val="28"/>
        </w:rPr>
      </w:pPr>
      <w:r>
        <w:rPr>
          <w:color w:val="242424"/>
          <w:szCs w:val="28"/>
        </w:rPr>
        <w:t>а) формируе</w:t>
      </w:r>
      <w:r w:rsidRPr="00E03267">
        <w:rPr>
          <w:color w:val="242424"/>
          <w:szCs w:val="28"/>
        </w:rPr>
        <w:t>т информацию о нормативных, целевых и фискальных характеристиках налоговых расходов муниципального образования;</w:t>
      </w:r>
    </w:p>
    <w:p w:rsidR="008631D0" w:rsidRPr="00E03267" w:rsidRDefault="008631D0" w:rsidP="008631D0">
      <w:pPr>
        <w:spacing w:after="150" w:line="238" w:lineRule="atLeast"/>
        <w:ind w:firstLine="708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>б) осуществляют оценку эффективности каждого курируемого налогового рас</w:t>
      </w:r>
      <w:r>
        <w:rPr>
          <w:color w:val="242424"/>
          <w:szCs w:val="28"/>
        </w:rPr>
        <w:t>хода муниципального образования.</w:t>
      </w:r>
    </w:p>
    <w:p w:rsidR="00AA04A5" w:rsidRDefault="008631D0" w:rsidP="00AA04A5">
      <w:pPr>
        <w:spacing w:after="150" w:line="238" w:lineRule="atLeast"/>
        <w:jc w:val="center"/>
        <w:rPr>
          <w:b/>
          <w:color w:val="242424"/>
          <w:szCs w:val="28"/>
        </w:rPr>
      </w:pPr>
      <w:r w:rsidRPr="00AA04A5">
        <w:rPr>
          <w:b/>
          <w:color w:val="242424"/>
          <w:szCs w:val="28"/>
        </w:rPr>
        <w:t>II. Формирование перечня налоговых расходов</w:t>
      </w:r>
    </w:p>
    <w:p w:rsidR="008631D0" w:rsidRPr="00AA04A5" w:rsidRDefault="008631D0" w:rsidP="00AA04A5">
      <w:pPr>
        <w:spacing w:after="150" w:line="238" w:lineRule="atLeast"/>
        <w:jc w:val="center"/>
        <w:rPr>
          <w:b/>
          <w:color w:val="242424"/>
          <w:szCs w:val="28"/>
        </w:rPr>
      </w:pPr>
      <w:r w:rsidRPr="00AA04A5">
        <w:rPr>
          <w:b/>
          <w:color w:val="242424"/>
          <w:szCs w:val="28"/>
        </w:rPr>
        <w:t>муниципального образования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>1. Перечень налоговых расходов муниципального образования на очередной финансовый год формируется до 15 ноября текущего финансового года и утверждается распоряжением администрации до 1 декабря текущего финансового года. В перечне налоговых расходов должна содержаться информация о нормативных, целевых и фискальных характеристиках налоговых расходов.</w:t>
      </w:r>
    </w:p>
    <w:p w:rsidR="008631D0" w:rsidRPr="00E03267" w:rsidRDefault="008631D0" w:rsidP="008631D0">
      <w:pPr>
        <w:spacing w:line="238" w:lineRule="atLeast"/>
        <w:ind w:firstLine="709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>В случае уточнения структурных элементов муниципальных программ муниципального образования в рамках рассмотрения и утверждения проекта решения о местном бюджете на очередной финансовый год и плановый период перечень налоговых расходов утверждается до 30 декабря текущего финансового года.</w:t>
      </w:r>
    </w:p>
    <w:p w:rsidR="00183C62" w:rsidRDefault="008631D0" w:rsidP="00AA04A5">
      <w:pPr>
        <w:ind w:firstLine="708"/>
        <w:jc w:val="both"/>
        <w:rPr>
          <w:color w:val="242424"/>
          <w:szCs w:val="28"/>
        </w:rPr>
      </w:pPr>
      <w:r w:rsidRPr="00E03267">
        <w:rPr>
          <w:color w:val="242424"/>
          <w:szCs w:val="28"/>
        </w:rPr>
        <w:t>2. В срок, не позднее 15 рабочих дней после завершения процедур, установленных в пункте 21 настоящего Порядка, перечень налоговых расходов муниципального образования размещается на официальном сайте администрации муниципальном образовании в информационно-</w:t>
      </w:r>
      <w:r>
        <w:rPr>
          <w:color w:val="242424"/>
          <w:szCs w:val="28"/>
        </w:rPr>
        <w:t xml:space="preserve">телекоммуникационной </w:t>
      </w:r>
      <w:r w:rsidRPr="00E03267">
        <w:rPr>
          <w:color w:val="242424"/>
          <w:szCs w:val="28"/>
        </w:rPr>
        <w:t>сети «Интернет».</w:t>
      </w:r>
    </w:p>
    <w:p w:rsidR="008631D0" w:rsidRDefault="008631D0" w:rsidP="008631D0">
      <w:pPr>
        <w:rPr>
          <w:color w:val="242424"/>
          <w:szCs w:val="28"/>
        </w:rPr>
      </w:pPr>
    </w:p>
    <w:p w:rsidR="008631D0" w:rsidRPr="00AA04A5" w:rsidRDefault="00AA4BE6" w:rsidP="00AA04A5">
      <w:pPr>
        <w:shd w:val="clear" w:color="auto" w:fill="FFFFFF"/>
        <w:jc w:val="both"/>
        <w:rPr>
          <w:szCs w:val="28"/>
        </w:rPr>
      </w:pPr>
      <w:r>
        <w:rPr>
          <w:szCs w:val="28"/>
        </w:rPr>
        <w:t>Начальник финансового отдела                                                                 Е.Н. Даева</w:t>
      </w:r>
    </w:p>
    <w:sectPr w:rsidR="008631D0" w:rsidRPr="00AA04A5" w:rsidSect="00AA04A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207" w:rsidRDefault="00542207" w:rsidP="00AA04A5">
      <w:r>
        <w:separator/>
      </w:r>
    </w:p>
  </w:endnote>
  <w:endnote w:type="continuationSeparator" w:id="1">
    <w:p w:rsidR="00542207" w:rsidRDefault="00542207" w:rsidP="00AA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207" w:rsidRDefault="00542207" w:rsidP="00AA04A5">
      <w:r>
        <w:separator/>
      </w:r>
    </w:p>
  </w:footnote>
  <w:footnote w:type="continuationSeparator" w:id="1">
    <w:p w:rsidR="00542207" w:rsidRDefault="00542207" w:rsidP="00AA0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6832"/>
      <w:docPartObj>
        <w:docPartGallery w:val="Page Numbers (Top of Page)"/>
        <w:docPartUnique/>
      </w:docPartObj>
    </w:sdtPr>
    <w:sdtContent>
      <w:p w:rsidR="00AA04A5" w:rsidRDefault="001351F7">
        <w:pPr>
          <w:pStyle w:val="af4"/>
          <w:jc w:val="center"/>
        </w:pPr>
        <w:fldSimple w:instr=" PAGE   \* MERGEFORMAT ">
          <w:r w:rsidR="00E9195B">
            <w:rPr>
              <w:noProof/>
            </w:rPr>
            <w:t>3</w:t>
          </w:r>
        </w:fldSimple>
      </w:p>
    </w:sdtContent>
  </w:sdt>
  <w:p w:rsidR="00AA04A5" w:rsidRDefault="00AA04A5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1D0"/>
    <w:rsid w:val="000301D3"/>
    <w:rsid w:val="0004721C"/>
    <w:rsid w:val="00092079"/>
    <w:rsid w:val="001272D0"/>
    <w:rsid w:val="001351F7"/>
    <w:rsid w:val="00183C62"/>
    <w:rsid w:val="001B7B30"/>
    <w:rsid w:val="001E7464"/>
    <w:rsid w:val="0025319E"/>
    <w:rsid w:val="002E62A3"/>
    <w:rsid w:val="0031096B"/>
    <w:rsid w:val="0031629B"/>
    <w:rsid w:val="00364849"/>
    <w:rsid w:val="0045651B"/>
    <w:rsid w:val="004C4F64"/>
    <w:rsid w:val="00542207"/>
    <w:rsid w:val="005A067E"/>
    <w:rsid w:val="005A302B"/>
    <w:rsid w:val="005E056C"/>
    <w:rsid w:val="006A7C52"/>
    <w:rsid w:val="006B16CE"/>
    <w:rsid w:val="00742529"/>
    <w:rsid w:val="007718AE"/>
    <w:rsid w:val="0080738F"/>
    <w:rsid w:val="008631D0"/>
    <w:rsid w:val="00AA04A5"/>
    <w:rsid w:val="00AA4BE6"/>
    <w:rsid w:val="00C07BCF"/>
    <w:rsid w:val="00C556C4"/>
    <w:rsid w:val="00C84F8E"/>
    <w:rsid w:val="00D62D78"/>
    <w:rsid w:val="00DD3DD5"/>
    <w:rsid w:val="00E616AE"/>
    <w:rsid w:val="00E9195B"/>
    <w:rsid w:val="00EE27EA"/>
    <w:rsid w:val="00F54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1D0"/>
    <w:pPr>
      <w:spacing w:after="0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E62A3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2A3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E62A3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A3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2A3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2A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2A3"/>
    <w:pPr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2A3"/>
    <w:pPr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2A3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2A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E62A3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semiHidden/>
    <w:unhideWhenUsed/>
    <w:rsid w:val="0025319E"/>
    <w:pPr>
      <w:spacing w:after="10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25319E"/>
    <w:pPr>
      <w:spacing w:after="100"/>
      <w:ind w:left="22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25319E"/>
    <w:pPr>
      <w:spacing w:after="100"/>
      <w:ind w:left="44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4">
    <w:name w:val="Strong"/>
    <w:uiPriority w:val="22"/>
    <w:qFormat/>
    <w:rsid w:val="002E62A3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E62A3"/>
    <w:pPr>
      <w:outlineLvl w:val="9"/>
    </w:pPr>
  </w:style>
  <w:style w:type="character" w:customStyle="1" w:styleId="30">
    <w:name w:val="Заголовок 3 Знак"/>
    <w:basedOn w:val="a0"/>
    <w:link w:val="3"/>
    <w:uiPriority w:val="9"/>
    <w:rsid w:val="002E62A3"/>
    <w:rPr>
      <w:rFonts w:asciiTheme="majorHAnsi" w:eastAsiaTheme="majorEastAsia" w:hAnsiTheme="majorHAnsi" w:cstheme="majorBidi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E62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E62A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E62A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E62A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E62A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62A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6">
    <w:name w:val="Title"/>
    <w:basedOn w:val="a"/>
    <w:next w:val="a"/>
    <w:link w:val="a7"/>
    <w:uiPriority w:val="10"/>
    <w:qFormat/>
    <w:rsid w:val="002E62A3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E62A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E62A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E62A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a">
    <w:name w:val="Emphasis"/>
    <w:uiPriority w:val="20"/>
    <w:qFormat/>
    <w:rsid w:val="002E62A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No Spacing"/>
    <w:basedOn w:val="a"/>
    <w:uiPriority w:val="1"/>
    <w:qFormat/>
    <w:rsid w:val="002E62A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2E62A3"/>
    <w:pPr>
      <w:spacing w:before="200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2E62A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E62A3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E62A3"/>
    <w:rPr>
      <w:b/>
      <w:bCs/>
      <w:i/>
      <w:iCs/>
    </w:rPr>
  </w:style>
  <w:style w:type="character" w:styleId="ae">
    <w:name w:val="Subtle Emphasis"/>
    <w:uiPriority w:val="19"/>
    <w:qFormat/>
    <w:rsid w:val="002E62A3"/>
    <w:rPr>
      <w:i/>
      <w:iCs/>
    </w:rPr>
  </w:style>
  <w:style w:type="character" w:styleId="af">
    <w:name w:val="Intense Emphasis"/>
    <w:uiPriority w:val="21"/>
    <w:qFormat/>
    <w:rsid w:val="002E62A3"/>
    <w:rPr>
      <w:b/>
      <w:bCs/>
    </w:rPr>
  </w:style>
  <w:style w:type="character" w:styleId="af0">
    <w:name w:val="Subtle Reference"/>
    <w:uiPriority w:val="31"/>
    <w:qFormat/>
    <w:rsid w:val="002E62A3"/>
    <w:rPr>
      <w:smallCaps/>
    </w:rPr>
  </w:style>
  <w:style w:type="character" w:styleId="af1">
    <w:name w:val="Intense Reference"/>
    <w:uiPriority w:val="32"/>
    <w:qFormat/>
    <w:rsid w:val="002E62A3"/>
    <w:rPr>
      <w:smallCaps/>
      <w:spacing w:val="5"/>
      <w:u w:val="single"/>
    </w:rPr>
  </w:style>
  <w:style w:type="character" w:styleId="af2">
    <w:name w:val="Book Title"/>
    <w:uiPriority w:val="33"/>
    <w:qFormat/>
    <w:rsid w:val="002E62A3"/>
    <w:rPr>
      <w:i/>
      <w:iCs/>
      <w:smallCaps/>
      <w:spacing w:val="5"/>
    </w:rPr>
  </w:style>
  <w:style w:type="paragraph" w:styleId="af3">
    <w:name w:val="Normal (Web)"/>
    <w:basedOn w:val="a"/>
    <w:uiPriority w:val="99"/>
    <w:unhideWhenUsed/>
    <w:rsid w:val="008631D0"/>
    <w:pPr>
      <w:spacing w:before="100" w:beforeAutospacing="1" w:after="119"/>
    </w:pPr>
    <w:rPr>
      <w:sz w:val="24"/>
    </w:rPr>
  </w:style>
  <w:style w:type="paragraph" w:styleId="af4">
    <w:name w:val="header"/>
    <w:basedOn w:val="a"/>
    <w:link w:val="af5"/>
    <w:uiPriority w:val="99"/>
    <w:unhideWhenUsed/>
    <w:rsid w:val="00AA04A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A04A5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AA04A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AA04A5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C:\1\%D1%81%D0%B0%D0%B9%D1%82\2011201945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1\%D1%81%D0%B0%D0%B9%D1%82\2011201945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1124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2020-06-08T08:57:00Z</cp:lastPrinted>
  <dcterms:created xsi:type="dcterms:W3CDTF">2020-06-08T08:33:00Z</dcterms:created>
  <dcterms:modified xsi:type="dcterms:W3CDTF">2020-06-09T10:59:00Z</dcterms:modified>
</cp:coreProperties>
</file>